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C" w:rsidRDefault="0007511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ПО РЕЗУЛЬТАТАМ СБОРА, ОБОБЩЕНИЯ И АНАЛИЗА ИНФОРМАЦИИ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РЕЗУЛЬТАТЫ СБОРА, ОБОБЩЕНИЯ И АНАЛИЗА ИНФОРМАЦИИ</w:t>
      </w: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 НАЛИЧИИ В ОРГАНИЗАЦИЯХ КОМФОРТНЫХ УСЛОВИЙ ОКАЗАНИЯ УСЛУГ </w:t>
      </w:r>
    </w:p>
    <w:p w:rsidR="00D71D4C" w:rsidRDefault="00D71D4C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D71D4C" w:rsidRDefault="0007511F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8565"/>
      </w:tblGrid>
      <w:tr w:rsidR="00D71D4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1D4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</w:t>
            </w:r>
            <w:r>
              <w:rPr>
                <w:rFonts w:ascii="Times New Roman" w:eastAsia="Times New Roman" w:hAnsi="Times New Roman" w:cs="Times New Roman"/>
              </w:rPr>
              <w:t>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1D4C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1D4C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1D4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71D4C" w:rsidRDefault="00D71D4C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2) РЕЗУЛЬТАТЫ СБОРА, ОБОБЩЕНИЯ И АНАЛИЗА ИНФОРМАЦИИ </w:t>
      </w: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ДОСТУПНОСТИ УСЛУГ ДЛЯ ИНВАЛИДОВ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</w:t>
      </w:r>
      <w:r>
        <w:rPr>
          <w:rFonts w:ascii="Times New Roman" w:eastAsia="Times New Roman" w:hAnsi="Times New Roman" w:cs="Times New Roman"/>
        </w:rPr>
        <w:t>яющих инвалидам получать услуги наравне с другими.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6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50"/>
        <w:gridCol w:w="8925"/>
      </w:tblGrid>
      <w:tr w:rsidR="00D71D4C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входных групп пандусами (подъемными плат</w:t>
            </w:r>
            <w:r>
              <w:rPr>
                <w:rFonts w:ascii="Times New Roman" w:eastAsia="Times New Roman" w:hAnsi="Times New Roman" w:cs="Times New Roman"/>
              </w:rPr>
              <w:t>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1D4C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 филиал с. Лозовое; МДОУ Тамбовский детский сад № 1; МБДОУ детский сад с. Лозовое; М</w:t>
            </w:r>
            <w:r>
              <w:rPr>
                <w:rFonts w:ascii="Times New Roman" w:eastAsia="Times New Roman" w:hAnsi="Times New Roman" w:cs="Times New Roman"/>
              </w:rPr>
              <w:t>БДОУ детский сад с. Новоалександровка;</w:t>
            </w:r>
          </w:p>
        </w:tc>
      </w:tr>
      <w:tr w:rsidR="00D71D4C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</w:t>
            </w:r>
            <w:r>
              <w:rPr>
                <w:rFonts w:ascii="Times New Roman" w:eastAsia="Times New Roman" w:hAnsi="Times New Roman" w:cs="Times New Roman"/>
              </w:rPr>
              <w:t>ий сад с. Лозовое; МБДОУ детский сад с. Новоалександровка;</w:t>
            </w:r>
          </w:p>
        </w:tc>
      </w:tr>
      <w:tr w:rsidR="00D71D4C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</w:t>
            </w:r>
            <w:r>
              <w:rPr>
                <w:rFonts w:ascii="Times New Roman" w:eastAsia="Times New Roman" w:hAnsi="Times New Roman" w:cs="Times New Roman"/>
              </w:rPr>
              <w:t>ий сад с. Лозовое; МБДОУ детский сад с. Новоалександровка;</w:t>
            </w:r>
          </w:p>
        </w:tc>
      </w:tr>
      <w:tr w:rsidR="00D71D4C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</w:t>
            </w:r>
            <w:r>
              <w:rPr>
                <w:rFonts w:ascii="Times New Roman" w:eastAsia="Times New Roman" w:hAnsi="Times New Roman" w:cs="Times New Roman"/>
              </w:rPr>
              <w:t>кая СОШ; МАОУ Новоалександровская СОШ; МБОУ Садовская СОШ; МБОУ Садовская СОШ филиал с. Лозовое; МДОУ Тамбовский детский сад № 1; МБДОУ детский сад с. Лозовое; МБДОУ детский сад с. Новоалександровка;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7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20"/>
        <w:gridCol w:w="8910"/>
      </w:tblGrid>
      <w:tr w:rsidR="00D71D4C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</w:t>
            </w:r>
            <w:r>
              <w:rPr>
                <w:rFonts w:ascii="Times New Roman" w:eastAsia="Times New Roman" w:hAnsi="Times New Roman" w:cs="Times New Roman"/>
              </w:rPr>
              <w:t>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детский сад с. Лозовое; МБДОУ детский сад с. Ново</w:t>
            </w:r>
            <w:r>
              <w:rPr>
                <w:rFonts w:ascii="Times New Roman" w:eastAsia="Times New Roman" w:hAnsi="Times New Roman" w:cs="Times New Roman"/>
              </w:rPr>
              <w:t>александровка;</w:t>
            </w:r>
          </w:p>
        </w:tc>
      </w:tr>
      <w:tr w:rsidR="00D71D4C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детский сад с. Лозовое; МБДО</w:t>
            </w:r>
            <w:r>
              <w:rPr>
                <w:rFonts w:ascii="Times New Roman" w:eastAsia="Times New Roman" w:hAnsi="Times New Roman" w:cs="Times New Roman"/>
              </w:rPr>
              <w:t>У детский сад с. Новоалександровка;</w:t>
            </w:r>
          </w:p>
        </w:tc>
      </w:tr>
      <w:tr w:rsidR="00D71D4C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</w:t>
            </w:r>
            <w:r>
              <w:rPr>
                <w:rFonts w:ascii="Times New Roman" w:eastAsia="Times New Roman" w:hAnsi="Times New Roman" w:cs="Times New Roman"/>
              </w:rPr>
              <w:t>ий сад с. Лозовое; МБДОУ детский сад с. Новоалександровка;</w:t>
            </w:r>
          </w:p>
        </w:tc>
      </w:tr>
      <w:tr w:rsidR="00D71D4C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</w:t>
            </w:r>
            <w:r>
              <w:rPr>
                <w:rFonts w:ascii="Times New Roman" w:eastAsia="Times New Roman" w:hAnsi="Times New Roman" w:cs="Times New Roman"/>
              </w:rPr>
              <w:t>оалександровская СОШ; МБОУ Садовская СОШ; МБОУ Садовская СОШ филиал с. Лозовое; МДОУ Тамбовский детский сад № 1; МБДОУ детский сад с. Лозовое; МБДОУ детский сад с. Новоалександровка;</w:t>
            </w:r>
          </w:p>
        </w:tc>
      </w:tr>
      <w:tr w:rsidR="00D71D4C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помощь, оказываемая работниками организации,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МОУ Козьмодемьяновская СОШ; МДОУ Тамбовский детский сад № 1; МБДОУ детский сад с. Лозовое;</w:t>
            </w:r>
          </w:p>
        </w:tc>
      </w:tr>
      <w:tr w:rsidR="00D71D4C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</w:t>
            </w:r>
            <w:r>
              <w:rPr>
                <w:rFonts w:ascii="Times New Roman" w:eastAsia="Times New Roman" w:hAnsi="Times New Roman" w:cs="Times New Roman"/>
              </w:rPr>
              <w:t>; МБОУ Садовская СОШ филиал с. Лозовое; МДОУ Тамбовский детский сад № 1; МБДОУ детский сад с. Лозовое; МБДОУ детский сад с. Новоалександровка;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 РЕЗУЛЬТАТЫ СБОРА, ОБОБЩЕНИЯ И АНАЛИЗА ИНФОРМАЦИИ О СООТВЕТСТВИИ САЙТОВ УСТАНОВЛЕННЫМ ТРЕБОВАНИЯМ В ЧАСТИ РАЗ</w:t>
      </w:r>
      <w:r>
        <w:rPr>
          <w:rFonts w:ascii="Times New Roman" w:eastAsia="Times New Roman" w:hAnsi="Times New Roman" w:cs="Times New Roman"/>
          <w:b/>
        </w:rPr>
        <w:t>МЕЩЕНИЯ ОБЯЗАТЕЛЬНОЙ ИНФОРМАЦИИ</w:t>
      </w: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</w:t>
      </w:r>
      <w:r>
        <w:rPr>
          <w:rFonts w:ascii="Times New Roman" w:eastAsia="Times New Roman" w:hAnsi="Times New Roman" w:cs="Times New Roman"/>
        </w:rPr>
        <w:t>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</w:t>
      </w:r>
      <w:r>
        <w:rPr>
          <w:rFonts w:ascii="Times New Roman" w:eastAsia="Times New Roman" w:hAnsi="Times New Roman" w:cs="Times New Roman"/>
        </w:rPr>
        <w:t>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к структуре</w:t>
      </w:r>
      <w:r>
        <w:rPr>
          <w:rFonts w:ascii="Times New Roman" w:eastAsia="Times New Roman" w:hAnsi="Times New Roman" w:cs="Times New Roman"/>
        </w:rPr>
        <w:t xml:space="preserve">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Рособрнадзора от 29.05.2014 № 785 «Об утверждении требований к структуре официального сайта об</w:t>
      </w:r>
      <w:r>
        <w:rPr>
          <w:rFonts w:ascii="Times New Roman" w:eastAsia="Times New Roman" w:hAnsi="Times New Roman" w:cs="Times New Roman"/>
        </w:rPr>
        <w:t>разовательной организации в информационно-телекоммуникационной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Требуемое количество единиц информаци</w:t>
      </w:r>
      <w:r>
        <w:rPr>
          <w:rFonts w:ascii="Times New Roman" w:eastAsia="Times New Roman" w:hAnsi="Times New Roman" w:cs="Times New Roman"/>
        </w:rPr>
        <w:t>и для размещения на сайте организации, осуществляющей образовательную деятельность - 46.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Анализируемые единицы информации: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дате создания образовательной организации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учредителе, учредителях образовательной орган</w:t>
      </w:r>
      <w:r>
        <w:rPr>
          <w:rFonts w:ascii="Times New Roman" w:eastAsia="Times New Roman" w:hAnsi="Times New Roman" w:cs="Times New Roman"/>
        </w:rPr>
        <w:t>изации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месте нахождения образовательной организации и ее филиалов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режиме, графике работы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контактных телефонах и об адресах электронной почты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</w:t>
      </w:r>
      <w:r>
        <w:rPr>
          <w:rFonts w:ascii="Times New Roman" w:eastAsia="Times New Roman" w:hAnsi="Times New Roman" w:cs="Times New Roman"/>
        </w:rPr>
        <w:t>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Сведения о положениях о структурных подразделениях (об органах управлени</w:t>
      </w:r>
      <w:r>
        <w:rPr>
          <w:rFonts w:ascii="Times New Roman" w:eastAsia="Times New Roman" w:hAnsi="Times New Roman" w:cs="Times New Roman"/>
        </w:rPr>
        <w:t>я) с приложением копий указанных положений (при их наличии))*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       Устав образовательной организации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Лицензии на осуществление образовательной деятельности (с приложениями)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Свидетельства о государственной аккредитации (с приложениями)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Локальные нормативные акты по основным в</w:t>
      </w:r>
      <w:r>
        <w:rPr>
          <w:rFonts w:ascii="Times New Roman" w:eastAsia="Times New Roman" w:hAnsi="Times New Roman" w:cs="Times New Roman"/>
        </w:rPr>
        <w:t>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</w:t>
      </w:r>
      <w:r>
        <w:rPr>
          <w:rFonts w:ascii="Times New Roman" w:eastAsia="Times New Roman" w:hAnsi="Times New Roman" w:cs="Times New Roman"/>
        </w:rPr>
        <w:t>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  <w:r>
        <w:rPr>
          <w:rFonts w:ascii="Times New Roman" w:eastAsia="Times New Roman" w:hAnsi="Times New Roman" w:cs="Times New Roman"/>
        </w:rPr>
        <w:t xml:space="preserve"> обучающихся.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Правила внутреннего распорядка обучающихся, правила внутреннего трудового распорядка и коллективный договор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Отчет о результатах самообследования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Предписания о</w:t>
      </w:r>
      <w:r>
        <w:rPr>
          <w:rFonts w:ascii="Times New Roman" w:eastAsia="Times New Roman" w:hAnsi="Times New Roman" w:cs="Times New Roman"/>
        </w:rPr>
        <w:t>рганов, осуществляющих государственный контроль (надзор) в сфере образования, отчеты об исполнении таких предписаний (при наличии)*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реализуемых уровнях образования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формах обучения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нормативны</w:t>
      </w:r>
      <w:r>
        <w:rPr>
          <w:rFonts w:ascii="Times New Roman" w:eastAsia="Times New Roman" w:hAnsi="Times New Roman" w:cs="Times New Roman"/>
        </w:rPr>
        <w:t>х сроках обучения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сроке действия государственной аккредитации образовательных программ (при наличии государственной аккредитации)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описании образовательных программ с приложением их копий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у</w:t>
      </w:r>
      <w:r>
        <w:rPr>
          <w:rFonts w:ascii="Times New Roman" w:eastAsia="Times New Roman" w:hAnsi="Times New Roman" w:cs="Times New Roman"/>
        </w:rPr>
        <w:t>чебных планах реализуемых образовательных программ с приложением их копий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календарных уч</w:t>
      </w:r>
      <w:r>
        <w:rPr>
          <w:rFonts w:ascii="Times New Roman" w:eastAsia="Times New Roman" w:hAnsi="Times New Roman" w:cs="Times New Roman"/>
        </w:rPr>
        <w:t>ебных графиках с приложением их копий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методических и иных документах, разработанных образовательной организацией для обеспечения образовательного процесса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реализуемых образовательных программах, в том числе о реа</w:t>
      </w:r>
      <w:r>
        <w:rPr>
          <w:rFonts w:ascii="Times New Roman" w:eastAsia="Times New Roman" w:hAnsi="Times New Roman" w:cs="Times New Roman"/>
        </w:rPr>
        <w:t>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</w:t>
      </w:r>
      <w:r>
        <w:rPr>
          <w:rFonts w:ascii="Times New Roman" w:eastAsia="Times New Roman" w:hAnsi="Times New Roman" w:cs="Times New Roman"/>
        </w:rPr>
        <w:t>нного обучения и дистанционных образовательных технологий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</w:t>
      </w:r>
      <w:r>
        <w:rPr>
          <w:rFonts w:ascii="Times New Roman" w:eastAsia="Times New Roman" w:hAnsi="Times New Roman" w:cs="Times New Roman"/>
        </w:rPr>
        <w:t>стных бюджетов и по договорам об образовании за счет средств физических и (или) юридических лиц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языках, на которых осуществляется образование (обучение)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   Образовательные организации, реализующие общеобразовательные программы, </w:t>
      </w:r>
      <w:r>
        <w:rPr>
          <w:rFonts w:ascii="Times New Roman" w:eastAsia="Times New Roman" w:hAnsi="Times New Roman" w:cs="Times New Roman"/>
        </w:rPr>
        <w:t>дополнительно указывают наименование образовательной программы*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Уровень образования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</w:t>
      </w:r>
      <w:r>
        <w:rPr>
          <w:rFonts w:ascii="Times New Roman" w:eastAsia="Times New Roman" w:hAnsi="Times New Roman" w:cs="Times New Roman"/>
        </w:rPr>
        <w:t>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руководителе образовательной организации, его заместителях, ру</w:t>
      </w:r>
      <w:r>
        <w:rPr>
          <w:rFonts w:ascii="Times New Roman" w:eastAsia="Times New Roman" w:hAnsi="Times New Roman" w:cs="Times New Roman"/>
        </w:rPr>
        <w:t xml:space="preserve">ководителях филиалов образовательной организации (при их наличии), в том числе: фамилия, имя, отчество (при наличии) </w:t>
      </w:r>
      <w:r>
        <w:rPr>
          <w:rFonts w:ascii="Times New Roman" w:eastAsia="Times New Roman" w:hAnsi="Times New Roman" w:cs="Times New Roman"/>
        </w:rPr>
        <w:lastRenderedPageBreak/>
        <w:t>руководителя, его заместителей; должность руководителя, его заместителей; контактные телефоны; адреса электронной почты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</w:t>
      </w:r>
      <w:r>
        <w:rPr>
          <w:rFonts w:ascii="Times New Roman" w:eastAsia="Times New Roman" w:hAnsi="Times New Roman" w:cs="Times New Roman"/>
        </w:rPr>
        <w:t>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  </w:t>
      </w:r>
      <w:r>
        <w:rPr>
          <w:rFonts w:ascii="Times New Roman" w:eastAsia="Times New Roman" w:hAnsi="Times New Roman" w:cs="Times New Roman"/>
        </w:rPr>
        <w:t xml:space="preserve">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</w:t>
      </w:r>
      <w:r>
        <w:rPr>
          <w:rFonts w:ascii="Times New Roman" w:eastAsia="Times New Roman" w:hAnsi="Times New Roman" w:cs="Times New Roman"/>
        </w:rPr>
        <w:t>особленных для использования инвалидами и лицами с ограниченными возможностями здоровья;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обеспечении доступа в здания образовательной организации инвалидов и лиц с 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условиях пи</w:t>
      </w:r>
      <w:r>
        <w:rPr>
          <w:rFonts w:ascii="Times New Roman" w:eastAsia="Times New Roman" w:hAnsi="Times New Roman" w:cs="Times New Roman"/>
        </w:rPr>
        <w:t>тания обучающихся, в том числе инвалидов и лиц с 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условиях охраны здоровья обучающихся, в том числе инвалидов и лиц с 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доступе к информацио</w:t>
      </w:r>
      <w:r>
        <w:rPr>
          <w:rFonts w:ascii="Times New Roman" w:eastAsia="Times New Roman" w:hAnsi="Times New Roman" w:cs="Times New Roman"/>
        </w:rPr>
        <w:t>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электронных образовательных ресурсах, к которым обеспечивается доступ</w:t>
      </w:r>
      <w:r>
        <w:rPr>
          <w:rFonts w:ascii="Times New Roman" w:eastAsia="Times New Roman" w:hAnsi="Times New Roman" w:cs="Times New Roman"/>
        </w:rPr>
        <w:t xml:space="preserve"> обучающихся, в том числе приспособленные для использования инвалидами и лицами с 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   Информация о наличии специальных технических средств обучения коллективного и индивидуального пользования для инвалидов и лиц с </w:t>
      </w:r>
      <w:r>
        <w:rPr>
          <w:rFonts w:ascii="Times New Roman" w:eastAsia="Times New Roman" w:hAnsi="Times New Roman" w:cs="Times New Roman"/>
        </w:rPr>
        <w:t>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наличии и условиях предоставления обучающимся стипендий, мер социальной поддержки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наличии общежития, интерната, в том числе приспособленных для использования инвалидами и лица</w:t>
      </w:r>
      <w:r>
        <w:rPr>
          <w:rFonts w:ascii="Times New Roman" w:eastAsia="Times New Roman" w:hAnsi="Times New Roman" w:cs="Times New Roman"/>
        </w:rPr>
        <w:t>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наличии и порядке оказания платных образовательных у</w:t>
      </w:r>
      <w:r>
        <w:rPr>
          <w:rFonts w:ascii="Times New Roman" w:eastAsia="Times New Roman" w:hAnsi="Times New Roman" w:cs="Times New Roman"/>
        </w:rPr>
        <w:t>слуг (при наличии)*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</w:t>
      </w:r>
      <w:r>
        <w:rPr>
          <w:rFonts w:ascii="Times New Roman" w:eastAsia="Times New Roman" w:hAnsi="Times New Roman" w:cs="Times New Roman"/>
        </w:rPr>
        <w:t>разовании за счет средств физических и (или) юридических лиц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поступлении финансовых и материальных средств и об их расходовании по итогам финансового года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Информация о количестве вакантных мест для приема (перевода) по каждой</w:t>
      </w:r>
      <w:r>
        <w:rPr>
          <w:rFonts w:ascii="Times New Roman" w:eastAsia="Times New Roman" w:hAnsi="Times New Roman" w:cs="Times New Roman"/>
        </w:rPr>
        <w:t xml:space="preserve">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</w:t>
      </w:r>
      <w:r>
        <w:rPr>
          <w:rFonts w:ascii="Times New Roman" w:eastAsia="Times New Roman" w:hAnsi="Times New Roman" w:cs="Times New Roman"/>
        </w:rPr>
        <w:t>в физических и (или) юридических лиц)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организаций, на сайтах которых отсутствует (не соответствует требованиям) обязательная к размещению информация: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975"/>
        <w:gridCol w:w="720"/>
      </w:tblGrid>
      <w:tr w:rsidR="00D71D4C">
        <w:trPr>
          <w:trHeight w:val="4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дате создания образовательной организации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71D4C">
        <w:trPr>
          <w:trHeight w:val="4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режиме, графике работы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1D4C">
        <w:trPr>
          <w:trHeight w:val="9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положениях о структурных подразделениях (об органах управления) с приложение</w:t>
            </w:r>
            <w:r>
              <w:rPr>
                <w:rFonts w:ascii="Times New Roman" w:eastAsia="Times New Roman" w:hAnsi="Times New Roman" w:cs="Times New Roman"/>
              </w:rPr>
              <w:t>м копий указанных положений (при их наличии))*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Свидетельства о государственной аккредитации (с приложениями)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6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1D4C">
        <w:trPr>
          <w:trHeight w:val="1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</w:rPr>
              <w:t>ными представителями) несовершеннолетних обучающихся.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1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1D4C">
        <w:trPr>
          <w:trHeight w:val="2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самообследования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1D4C">
        <w:trPr>
          <w:trHeight w:val="3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1D4C">
        <w:trPr>
          <w:trHeight w:val="6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1D4C">
        <w:trPr>
          <w:trHeight w:val="3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реализуемых уровнях образования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1D4C">
        <w:trPr>
          <w:trHeight w:val="1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нормативных сроках обучения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1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1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6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численности обучающихся по реализуемым образовательным программам за счет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бюджетных ассигнований ф</w:t>
            </w:r>
            <w:r>
              <w:rPr>
                <w:rFonts w:ascii="Times New Roman" w:eastAsia="Times New Roman" w:hAnsi="Times New Roman" w:cs="Times New Roman"/>
              </w:rPr>
              <w:t>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языках, на которых осуществляется образование (обучение)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2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5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9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</w:t>
            </w:r>
            <w:r>
              <w:rPr>
                <w:rFonts w:ascii="Times New Roman" w:eastAsia="Times New Roman" w:hAnsi="Times New Roman" w:cs="Times New Roman"/>
              </w:rPr>
              <w:t>стителей; контактные телефоны; адреса электронной почты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1D4C">
        <w:trPr>
          <w:trHeight w:val="9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</w:t>
            </w:r>
            <w:r>
              <w:rPr>
                <w:rFonts w:ascii="Times New Roman" w:eastAsia="Times New Roman" w:hAnsi="Times New Roman" w:cs="Times New Roman"/>
              </w:rPr>
              <w:t xml:space="preserve">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</w:t>
            </w:r>
            <w:r>
              <w:rPr>
                <w:rFonts w:ascii="Times New Roman" w:eastAsia="Times New Roman" w:hAnsi="Times New Roman" w:cs="Times New Roman"/>
              </w:rPr>
              <w:t>стаж работы; стаж работы по специальности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</w:t>
            </w:r>
            <w:r>
              <w:rPr>
                <w:rFonts w:ascii="Times New Roman" w:eastAsia="Times New Roman" w:hAnsi="Times New Roman" w:cs="Times New Roman"/>
              </w:rPr>
              <w:t>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1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71D4C">
        <w:trPr>
          <w:trHeight w:val="2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4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1D4C">
        <w:trPr>
          <w:trHeight w:val="3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</w:t>
            </w:r>
            <w:r>
              <w:rPr>
                <w:rFonts w:ascii="Times New Roman" w:eastAsia="Times New Roman" w:hAnsi="Times New Roman" w:cs="Times New Roman"/>
              </w:rPr>
              <w:t>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1D4C">
        <w:trPr>
          <w:trHeight w:val="64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1D4C">
        <w:trPr>
          <w:trHeight w:val="12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и условиях предоставления обучающимся стипендий, мер социальной под</w:t>
            </w:r>
            <w:r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71D4C">
        <w:trPr>
          <w:trHeight w:val="9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</w:rPr>
              <w:t>ание в общежитии (при наличии)*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1D4C">
        <w:trPr>
          <w:trHeight w:val="28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71D4C">
        <w:trPr>
          <w:trHeight w:val="6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>
              <w:rPr>
                <w:rFonts w:ascii="Times New Roman" w:eastAsia="Times New Roman" w:hAnsi="Times New Roman" w:cs="Times New Roman"/>
              </w:rPr>
              <w:t>ических и (или) юридических лиц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71D4C">
        <w:trPr>
          <w:trHeight w:val="16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поступлении финансовых и материальных средств и об их расходовании по итогам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D71D4C">
        <w:trPr>
          <w:trHeight w:val="800"/>
        </w:trPr>
        <w:tc>
          <w:tcPr>
            <w:tcW w:w="9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ПРИМЕЧАНИЕ: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Таким образом, анализ сайтов организаций, осуществляющих образовательную деятельность,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</w:t>
      </w:r>
      <w:r>
        <w:rPr>
          <w:rFonts w:ascii="Times New Roman" w:eastAsia="Times New Roman" w:hAnsi="Times New Roman" w:cs="Times New Roman"/>
        </w:rPr>
        <w:t xml:space="preserve">ритерий оценки качества  «Открытость и доступность информации об организации социальной сферы».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</w:t>
      </w:r>
      <w:r>
        <w:rPr>
          <w:rFonts w:ascii="Times New Roman" w:eastAsia="Times New Roman" w:hAnsi="Times New Roman" w:cs="Times New Roman"/>
        </w:rPr>
        <w:t>рмацию на сайтах организаций, осуществляющих образовательную деятельность: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9"/>
        <w:tblW w:w="106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75"/>
        <w:gridCol w:w="5505"/>
      </w:tblGrid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дате создания образовательной организации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учредителе, учредителях образоват</w:t>
            </w:r>
            <w:r>
              <w:rPr>
                <w:rFonts w:ascii="Times New Roman" w:eastAsia="Times New Roman" w:hAnsi="Times New Roman" w:cs="Times New Roman"/>
              </w:rPr>
              <w:t>ельной организации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режиме, графике работы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58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Садовская СОШ; 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</w:t>
            </w:r>
            <w:r>
              <w:rPr>
                <w:rFonts w:ascii="Times New Roman" w:eastAsia="Times New Roman" w:hAnsi="Times New Roman" w:cs="Times New Roman"/>
              </w:rPr>
              <w:t>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</w:t>
            </w:r>
            <w:r>
              <w:rPr>
                <w:rFonts w:ascii="Times New Roman" w:eastAsia="Times New Roman" w:hAnsi="Times New Roman" w:cs="Times New Roman"/>
              </w:rPr>
              <w:t>дразделений (при наличии)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Свидетельства о государственной аккредитации (с приложениями)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42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МДОУ Тамбовский детский сад № 1; МБД</w:t>
            </w:r>
            <w:r>
              <w:rPr>
                <w:rFonts w:ascii="Times New Roman" w:eastAsia="Times New Roman" w:hAnsi="Times New Roman" w:cs="Times New Roman"/>
              </w:rPr>
              <w:t>ОУ детский сад с. Лозовое; МБДОУ детский сад с. Новоалександровка;</w:t>
            </w:r>
          </w:p>
        </w:tc>
      </w:tr>
      <w:tr w:rsidR="00D71D4C">
        <w:trPr>
          <w:trHeight w:val="276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</w:rPr>
              <w:t>ными представителями) несовершеннолетних обучающихся.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МБДОУ детский сад с. Лозовое; МБДОУ детский сад с. Новоалександровка;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самообследования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Козьмодемьяновская СОШ; СОШ с.Лазаревка филиал МОУ Козьмодемьяновская СОШ; МБОУ Садовская СОШ филиал с. Лозовое; МБДОУ де</w:t>
            </w:r>
            <w:r>
              <w:rPr>
                <w:rFonts w:ascii="Times New Roman" w:eastAsia="Times New Roman" w:hAnsi="Times New Roman" w:cs="Times New Roman"/>
              </w:rPr>
              <w:t>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Тамбовский детский сад № 1; МБДОУ детский сад с. Лозовое;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 МБДОУ детский сад</w:t>
            </w:r>
            <w:r>
              <w:rPr>
                <w:rFonts w:ascii="Times New Roman" w:eastAsia="Times New Roman" w:hAnsi="Times New Roman" w:cs="Times New Roman"/>
              </w:rPr>
              <w:t xml:space="preserve"> с. Новоалександровка;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реализуемых уровнях образования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нормативных сроках обучения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об описании образовательных программ с приложением их копий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18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численности обучающихся по реализуемым образовательным программам за с</w:t>
            </w:r>
            <w:r>
              <w:rPr>
                <w:rFonts w:ascii="Times New Roman" w:eastAsia="Times New Roman" w:hAnsi="Times New Roman" w:cs="Times New Roman"/>
              </w:rPr>
              <w:t>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 МБДОУ детский сад с. Новоалександровка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71D4C">
        <w:trPr>
          <w:trHeight w:val="96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образования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6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96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</w:t>
            </w:r>
            <w:r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Тамбовский детский сад № 1; МБДОУ детский сад с. Лозовое; МБДОУ детский сад с. Новоалександров</w:t>
            </w:r>
            <w:r>
              <w:rPr>
                <w:rFonts w:ascii="Times New Roman" w:eastAsia="Times New Roman" w:hAnsi="Times New Roman" w:cs="Times New Roman"/>
              </w:rPr>
              <w:t>ка;</w:t>
            </w:r>
          </w:p>
        </w:tc>
      </w:tr>
      <w:tr w:rsidR="00D71D4C">
        <w:trPr>
          <w:trHeight w:val="96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rFonts w:ascii="Times New Roman" w:eastAsia="Times New Roman" w:hAnsi="Times New Roman" w:cs="Times New Roman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</w:rPr>
              <w:t xml:space="preserve"> с. Лозовое;</w:t>
            </w:r>
          </w:p>
        </w:tc>
      </w:tr>
      <w:tr w:rsidR="00D71D4C">
        <w:trPr>
          <w:trHeight w:val="142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</w:t>
            </w:r>
            <w:r>
              <w:rPr>
                <w:rFonts w:ascii="Times New Roman" w:eastAsia="Times New Roman" w:hAnsi="Times New Roman" w:cs="Times New Roman"/>
              </w:rPr>
              <w:t>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2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условиях питания обучающихся, в том числе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</w:rPr>
              <w:t xml:space="preserve"> здоровья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</w:t>
            </w:r>
            <w:r>
              <w:rPr>
                <w:rFonts w:ascii="Times New Roman" w:eastAsia="Times New Roman" w:hAnsi="Times New Roman" w:cs="Times New Roman"/>
              </w:rPr>
              <w:t>БДОУ детский сад с. Лозовое; МБДОУ детский сад с. Новоалександровка;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76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с. Лозовое;</w:t>
            </w:r>
          </w:p>
        </w:tc>
      </w:tr>
      <w:tr w:rsidR="00D71D4C">
        <w:trPr>
          <w:trHeight w:val="14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МДОУ Тамбовский детский сад № 1</w:t>
            </w:r>
            <w:r>
              <w:rPr>
                <w:rFonts w:ascii="Times New Roman" w:eastAsia="Times New Roman" w:hAnsi="Times New Roman" w:cs="Times New Roman"/>
              </w:rPr>
              <w:t>; МБДОУ детский сад с. Лозовое; МБДОУ детский сад с. Новоалександровка;</w:t>
            </w:r>
          </w:p>
        </w:tc>
      </w:tr>
      <w:tr w:rsidR="00D71D4C">
        <w:trPr>
          <w:trHeight w:val="5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МАОУДО Тамбовский </w:t>
            </w:r>
            <w:r>
              <w:rPr>
                <w:rFonts w:ascii="Times New Roman" w:eastAsia="Times New Roman" w:hAnsi="Times New Roman" w:cs="Times New Roman"/>
              </w:rPr>
              <w:t>ЦДТ; МОУ Муравьевская СОШ; МБДОУ детский сад с. Лозовое;</w:t>
            </w:r>
          </w:p>
        </w:tc>
      </w:tr>
      <w:tr w:rsidR="00D71D4C">
        <w:trPr>
          <w:trHeight w:val="5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Козьмодемьяновская СОШ; СОШ с.Лазаревка филиал МОУ Козьмодемьяновская СОШ; МОУ Муравьевская СОШ; МАОУ Новоалександровская СОШ; МБОУ Садовская СОШ; МБОУ Садовская СОШ филиал с. Лозовое; МДОУ Тамбовский детский сад № 1; МБДОУ детск</w:t>
            </w:r>
            <w:r>
              <w:rPr>
                <w:rFonts w:ascii="Times New Roman" w:eastAsia="Times New Roman" w:hAnsi="Times New Roman" w:cs="Times New Roman"/>
              </w:rPr>
              <w:t>ий сад с. Лозовое; МБДОУ детский сад с. Новоалександровка;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</w:t>
            </w:r>
            <w:r>
              <w:rPr>
                <w:rFonts w:ascii="Times New Roman" w:eastAsia="Times New Roman" w:hAnsi="Times New Roman" w:cs="Times New Roman"/>
              </w:rPr>
              <w:t>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Садовская СОШ филиал с. Лозовое; МБДОУ детский сад с. Лозовое; МБДОУ детский сад с. Новоалександровка;</w:t>
            </w:r>
          </w:p>
        </w:tc>
      </w:tr>
      <w:tr w:rsidR="00D71D4C">
        <w:trPr>
          <w:trHeight w:val="48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МАОУДО Тамбовский ЦДТ; МОУ Муравьевская СОШ; МАОУ Новоалександровская СОШ; МБОУ Садовская СОШ; МБОУ Садовская СОШ филиал с. Лозовое; МДОУ Тамбовский детский сад № 1; МБДОУ</w:t>
            </w:r>
            <w:r>
              <w:rPr>
                <w:rFonts w:ascii="Times New Roman" w:eastAsia="Times New Roman" w:hAnsi="Times New Roman" w:cs="Times New Roman"/>
              </w:rPr>
              <w:t xml:space="preserve"> детский сад с. Лозовое; МБДОУ детский сад с. Новоалександровка;</w:t>
            </w:r>
          </w:p>
        </w:tc>
      </w:tr>
      <w:tr w:rsidR="00D71D4C">
        <w:trPr>
          <w:trHeight w:val="120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</w:t>
            </w:r>
            <w:r>
              <w:rPr>
                <w:rFonts w:ascii="Times New Roman" w:eastAsia="Times New Roman" w:hAnsi="Times New Roman" w:cs="Times New Roman"/>
              </w:rPr>
              <w:t xml:space="preserve">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Садовская СОШ филиал с. Лозовое; МБДОУ детский сад с. Лозовое; МБДОУ детский сад с. Новоалександровка;</w:t>
            </w:r>
          </w:p>
        </w:tc>
      </w:tr>
      <w:tr w:rsidR="00D71D4C">
        <w:trPr>
          <w:trHeight w:val="52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Тамбовский детский сад № 1; МБДОУ детский сад с. Лозовое; МБДОУ детский сад с. Новоалександровка;</w:t>
            </w:r>
          </w:p>
        </w:tc>
      </w:tr>
      <w:tr w:rsidR="00D71D4C">
        <w:trPr>
          <w:trHeight w:val="1440"/>
        </w:trPr>
        <w:tc>
          <w:tcPr>
            <w:tcW w:w="5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количестве вакантных мест для пр</w:t>
            </w:r>
            <w:r>
              <w:rPr>
                <w:rFonts w:ascii="Times New Roman" w:eastAsia="Times New Roman" w:hAnsi="Times New Roman" w:cs="Times New Roman"/>
              </w:rPr>
              <w:t>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</w:t>
            </w:r>
            <w:r>
              <w:rPr>
                <w:rFonts w:ascii="Times New Roman" w:eastAsia="Times New Roman" w:hAnsi="Times New Roman" w:cs="Times New Roman"/>
              </w:rPr>
              <w:t>бразовании за счет средств физических и (или) юридических лиц)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Тамбовский детский сад № 1; МБДОУ детский сад с. Лозовое;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было проанализировано наличие на официальных сайтах информации: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дистанционных способах обратной связи и взаимодействия с получателями услуг и их фун</w:t>
      </w:r>
      <w:r>
        <w:rPr>
          <w:rFonts w:ascii="Times New Roman" w:eastAsia="Times New Roman" w:hAnsi="Times New Roman" w:cs="Times New Roman"/>
        </w:rPr>
        <w:t xml:space="preserve">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</w:rPr>
        <w:tab/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о дистанционных способах обратн</w:t>
      </w:r>
      <w:r>
        <w:rPr>
          <w:rFonts w:ascii="Times New Roman" w:eastAsia="Times New Roman" w:hAnsi="Times New Roman" w:cs="Times New Roman"/>
        </w:rPr>
        <w:t>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мечен высокий уровень доступности взаимодействия с получателями образовательных услуг по телефону, электронной почте.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этом необходимо обеспечить размещение: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5910"/>
      </w:tblGrid>
      <w:tr w:rsidR="00D71D4C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Информации о дистанционных способах обратной связи и взаимодействия с получателями услуг и и</w:t>
            </w:r>
            <w:r>
              <w:rPr>
                <w:rFonts w:ascii="Times New Roman" w:eastAsia="Times New Roman" w:hAnsi="Times New Roman" w:cs="Times New Roman"/>
              </w:rPr>
              <w:t>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по данному пункту размещена полностью на сайта</w:t>
            </w:r>
            <w:r>
              <w:rPr>
                <w:rFonts w:ascii="Times New Roman" w:eastAsia="Times New Roman" w:hAnsi="Times New Roman" w:cs="Times New Roman"/>
              </w:rPr>
              <w:t>х всех организаций;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D71D4C" w:rsidRDefault="00D71D4C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Требуемое количество единиц информации для размещения на сайте организации, осуществляющей образовательную деятельность - 16: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месте нахождения образовательной организации и ее филиалов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режиме, гра</w:t>
      </w:r>
      <w:r>
        <w:rPr>
          <w:rFonts w:ascii="Times New Roman" w:eastAsia="Times New Roman" w:hAnsi="Times New Roman" w:cs="Times New Roman"/>
        </w:rPr>
        <w:t>фике работы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контактных телефонах и об адресах электронной почты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</w:t>
      </w:r>
      <w:r>
        <w:rPr>
          <w:rFonts w:ascii="Times New Roman" w:eastAsia="Times New Roman" w:hAnsi="Times New Roman" w:cs="Times New Roman"/>
        </w:rPr>
        <w:t>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</w:t>
      </w:r>
      <w:r>
        <w:rPr>
          <w:rFonts w:ascii="Times New Roman" w:eastAsia="Times New Roman" w:hAnsi="Times New Roman" w:cs="Times New Roman"/>
        </w:rPr>
        <w:t>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Лицензии на осуществление образовательной деятельности (с приложениями)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Свидетельства о государственной аккредитации (с приложениями)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Локальные нормативные акты по основным вопросам организации и осуществления образоват</w:t>
      </w:r>
      <w:r>
        <w:rPr>
          <w:rFonts w:ascii="Times New Roman" w:eastAsia="Times New Roman" w:hAnsi="Times New Roman" w:cs="Times New Roman"/>
        </w:rPr>
        <w:t>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</w:t>
      </w:r>
      <w:r>
        <w:rPr>
          <w:rFonts w:ascii="Times New Roman" w:eastAsia="Times New Roman" w:hAnsi="Times New Roman" w:cs="Times New Roman"/>
        </w:rPr>
        <w:t>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Правила внутреннего р</w:t>
      </w:r>
      <w:r>
        <w:rPr>
          <w:rFonts w:ascii="Times New Roman" w:eastAsia="Times New Roman" w:hAnsi="Times New Roman" w:cs="Times New Roman"/>
        </w:rPr>
        <w:t>аспорядка обучающихся, правила внутреннего трудового распорядка и коллективный договор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</w:t>
      </w:r>
      <w:r>
        <w:rPr>
          <w:rFonts w:ascii="Times New Roman" w:eastAsia="Times New Roman" w:hAnsi="Times New Roman" w:cs="Times New Roman"/>
        </w:rPr>
        <w:t>верждении стоимости обучения по каждой образовательной программе*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об учебных планах реализуемых образовательных программ с приложением их копий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реализуемых образовательных программах, в том числе о реализуемых ад</w:t>
      </w:r>
      <w:r>
        <w:rPr>
          <w:rFonts w:ascii="Times New Roman" w:eastAsia="Times New Roman" w:hAnsi="Times New Roman" w:cs="Times New Roman"/>
        </w:rPr>
        <w:t>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</w:t>
      </w:r>
      <w:r>
        <w:rPr>
          <w:rFonts w:ascii="Times New Roman" w:eastAsia="Times New Roman" w:hAnsi="Times New Roman" w:cs="Times New Roman"/>
        </w:rPr>
        <w:t>ния и дистанционных образовательных технологий (при наличии)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</w:t>
      </w:r>
      <w:r>
        <w:rPr>
          <w:rFonts w:ascii="Times New Roman" w:eastAsia="Times New Roman" w:hAnsi="Times New Roman" w:cs="Times New Roman"/>
        </w:rPr>
        <w:t xml:space="preserve">личии) </w:t>
      </w:r>
      <w:r>
        <w:rPr>
          <w:rFonts w:ascii="Times New Roman" w:eastAsia="Times New Roman" w:hAnsi="Times New Roman" w:cs="Times New Roman"/>
        </w:rPr>
        <w:lastRenderedPageBreak/>
        <w:t>руководителя, его заместителей; должность руководителя, его заместителей; контактные телефоны; адреса электронной почты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условиях питания обучающихся, в том числе инвалидов и лиц с ограниченными возможностями здоровья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наличии и условиях предоставления обучающимся стипендий, мер социальной поддержки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наличии и порядке оказания платных образовательных услуг (при наличии)*</w:t>
      </w: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     Информация о количестве вакантных мест для при</w:t>
      </w:r>
      <w:r>
        <w:rPr>
          <w:rFonts w:ascii="Times New Roman" w:eastAsia="Times New Roman" w:hAnsi="Times New Roman" w:cs="Times New Roman"/>
        </w:rPr>
        <w:t>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</w:t>
      </w:r>
      <w:r>
        <w:rPr>
          <w:rFonts w:ascii="Times New Roman" w:eastAsia="Times New Roman" w:hAnsi="Times New Roman" w:cs="Times New Roman"/>
        </w:rPr>
        <w:t>разовании за счет средств физических и (или) юридических лиц)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Размещенная на стендах информация размещена в соответствии с утвержденным перечнем.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5) РЕЗУЛЬТАТЫ СБОРА, ОБОБЩЕНИЯ И АНАЛИЗА ИНФОРМАЦИИ </w:t>
      </w:r>
    </w:p>
    <w:p w:rsidR="00D71D4C" w:rsidRDefault="0007511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РЕЗУЛЬТАТАМ ОПРОСА ПОТРЕБИТЕЛЕЙ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представле</w:t>
      </w:r>
      <w:r>
        <w:rPr>
          <w:rFonts w:ascii="Times New Roman" w:eastAsia="Times New Roman" w:hAnsi="Times New Roman" w:cs="Times New Roman"/>
        </w:rPr>
        <w:t xml:space="preserve">ны в целом с учетом анкетирования всех организаций, участвующих в процедуре: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абсолютные показатели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40"/>
      </w:tblGrid>
      <w:tr w:rsidR="00D71D4C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Чобщ - общее 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949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Усайт - число получателей услуг, удовлетворенных открытостью, полнотой и доступностью инфо</w:t>
            </w:r>
            <w:r>
              <w:rPr>
                <w:rFonts w:ascii="Times New Roman" w:eastAsia="Times New Roman" w:hAnsi="Times New Roman" w:cs="Times New Roman"/>
              </w:rPr>
              <w:t>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Чинв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</w:t>
            </w:r>
            <w:r>
              <w:rPr>
                <w:rFonts w:ascii="Times New Roman" w:eastAsia="Times New Roman" w:hAnsi="Times New Roman" w:cs="Times New Roman"/>
              </w:rPr>
              <w:t>е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953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942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Увежл.дист - число получателей услуг, удовлетворенных доброжелател</w:t>
            </w:r>
            <w:r>
              <w:rPr>
                <w:rFonts w:ascii="Times New Roman" w:eastAsia="Times New Roman" w:hAnsi="Times New Roman" w:cs="Times New Roman"/>
              </w:rPr>
              <w:t>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Уорг.усл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</w:rPr>
              <w:t xml:space="preserve">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918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относительные (расчетные) показатели: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25"/>
      </w:tblGrid>
      <w:tr w:rsidR="00D71D4C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открытостью, полнотой и доступн</w:t>
            </w:r>
            <w:r>
              <w:rPr>
                <w:rFonts w:ascii="Times New Roman" w:eastAsia="Times New Roman" w:hAnsi="Times New Roman" w:cs="Times New Roman"/>
              </w:rPr>
              <w:t>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91,60%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24,09%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95,30%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доброжелательностью, вежливостью работн</w:t>
            </w:r>
            <w:r>
              <w:rPr>
                <w:rFonts w:ascii="Times New Roman" w:eastAsia="Times New Roman" w:hAnsi="Times New Roman" w:cs="Times New Roman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91,90%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>
              <w:rPr>
                <w:rFonts w:ascii="Times New Roman" w:eastAsia="Times New Roman" w:hAnsi="Times New Roman" w:cs="Times New Roman"/>
              </w:rPr>
              <w:t>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91,80%</w:t>
            </w:r>
          </w:p>
        </w:tc>
      </w:tr>
      <w:tr w:rsidR="00D71D4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92,10%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Минимальные значения получены по показателям: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40"/>
        <w:gridCol w:w="1995"/>
      </w:tblGrid>
      <w:tr w:rsidR="00D71D4C">
        <w:trPr>
          <w:trHeight w:val="48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24,09%</w:t>
            </w:r>
          </w:p>
        </w:tc>
      </w:tr>
      <w:tr w:rsidR="00D71D4C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85,30%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Максимальные значения получены по показателям: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55"/>
        <w:gridCol w:w="1980"/>
      </w:tblGrid>
      <w:tr w:rsidR="00D71D4C">
        <w:trPr>
          <w:trHeight w:val="1220"/>
        </w:trPr>
        <w:tc>
          <w:tcPr>
            <w:tcW w:w="8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95,30%</w:t>
            </w:r>
          </w:p>
        </w:tc>
      </w:tr>
      <w:tr w:rsidR="00D71D4C">
        <w:trPr>
          <w:trHeight w:val="480"/>
        </w:trPr>
        <w:tc>
          <w:tcPr>
            <w:tcW w:w="8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</w:rPr>
              <w:t xml:space="preserve">г, удовлетворенных доброжелательностью, вежливостью работников организации социальной сферы, обеспечивающих непосредственное оказание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услуги при обращении в организацию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94,20%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РЕКОМЕНДУЕТСЯ: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педагогических коллективах;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выявленных недостатков и повышению качества условий 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азания услуг с учетом полученных результатов, в том числе: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905"/>
      </w:tblGrid>
      <w:tr w:rsidR="00D71D4C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60"/>
      </w:tblGrid>
      <w:tr w:rsidR="00D71D4C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D71D4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75"/>
      </w:tblGrid>
      <w:tr w:rsidR="00D71D4C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60"/>
      </w:tblGrid>
      <w:tr w:rsidR="00D71D4C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D4C" w:rsidRDefault="0007511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помощь, оказываемая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D71D4C" w:rsidRDefault="00D71D4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71D4C" w:rsidRDefault="0007511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D71D4C" w:rsidRDefault="00D71D4C">
      <w:pPr>
        <w:pStyle w:val="normal"/>
        <w:rPr>
          <w:rFonts w:ascii="Times New Roman" w:eastAsia="Times New Roman" w:hAnsi="Times New Roman" w:cs="Times New Roman"/>
        </w:rPr>
      </w:pPr>
    </w:p>
    <w:sectPr w:rsidR="00D71D4C" w:rsidSect="00D71D4C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1F" w:rsidRDefault="0007511F" w:rsidP="00D71D4C">
      <w:pPr>
        <w:spacing w:line="240" w:lineRule="auto"/>
      </w:pPr>
      <w:r>
        <w:separator/>
      </w:r>
    </w:p>
  </w:endnote>
  <w:endnote w:type="continuationSeparator" w:id="1">
    <w:p w:rsidR="0007511F" w:rsidRDefault="0007511F" w:rsidP="00D7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4C" w:rsidRDefault="00D71D4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1F" w:rsidRDefault="0007511F" w:rsidP="00D71D4C">
      <w:pPr>
        <w:spacing w:line="240" w:lineRule="auto"/>
      </w:pPr>
      <w:r>
        <w:separator/>
      </w:r>
    </w:p>
  </w:footnote>
  <w:footnote w:type="continuationSeparator" w:id="1">
    <w:p w:rsidR="0007511F" w:rsidRDefault="0007511F" w:rsidP="00D71D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4C" w:rsidRDefault="00D71D4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4C"/>
    <w:rsid w:val="0007511F"/>
    <w:rsid w:val="006F15C7"/>
    <w:rsid w:val="00D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71D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1D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1D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1D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1D4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1D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1D4C"/>
  </w:style>
  <w:style w:type="table" w:customStyle="1" w:styleId="TableNormal">
    <w:name w:val="Table Normal"/>
    <w:rsid w:val="00D71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1D4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1D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6719</Words>
  <Characters>38301</Characters>
  <Application>Microsoft Office Word</Application>
  <DocSecurity>0</DocSecurity>
  <Lines>319</Lines>
  <Paragraphs>89</Paragraphs>
  <ScaleCrop>false</ScaleCrop>
  <Company/>
  <LinksUpToDate>false</LinksUpToDate>
  <CharactersWithSpaces>44931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2019-06-23T05:19:00Z</dcterms:created>
  <dcterms:modified xsi:type="dcterms:W3CDTF">2019-06-23T05:19:00Z</dcterms:modified>
</cp:coreProperties>
</file>